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E4A0C" w14:textId="4CD11BD9" w:rsidR="00AB1CB0" w:rsidRDefault="00AB1CB0" w:rsidP="00AB1CB0">
      <w:pPr>
        <w:pStyle w:val="Nagwek1"/>
        <w:spacing w:line="240" w:lineRule="auto"/>
        <w:rPr>
          <w:b/>
          <w:color w:val="000000"/>
          <w:sz w:val="22"/>
          <w:szCs w:val="22"/>
        </w:rPr>
      </w:pPr>
      <w:r>
        <w:rPr>
          <w:b/>
          <w:color w:val="000000"/>
          <w:sz w:val="22"/>
          <w:szCs w:val="22"/>
        </w:rPr>
        <w:t>Sygn..: 12/2022/TP</w:t>
      </w:r>
    </w:p>
    <w:p w14:paraId="50D9DD70" w14:textId="43BECD7F" w:rsidR="00431E63" w:rsidRDefault="00000000">
      <w:pPr>
        <w:pStyle w:val="Nagwek1"/>
        <w:spacing w:line="240" w:lineRule="auto"/>
        <w:jc w:val="right"/>
        <w:rPr>
          <w:b/>
          <w:color w:val="000000"/>
          <w:sz w:val="22"/>
          <w:szCs w:val="22"/>
        </w:rPr>
      </w:pPr>
      <w:r>
        <w:rPr>
          <w:b/>
          <w:color w:val="000000"/>
          <w:sz w:val="22"/>
          <w:szCs w:val="22"/>
        </w:rPr>
        <w:t>Załącznik nr 1.3 do SWZ</w:t>
      </w:r>
    </w:p>
    <w:p w14:paraId="5110E4A2" w14:textId="77777777" w:rsidR="00431E63" w:rsidRDefault="00000000">
      <w:pPr>
        <w:rPr>
          <w:b/>
          <w:bCs/>
        </w:rPr>
      </w:pPr>
      <w:r>
        <w:rPr>
          <w:b/>
          <w:bCs/>
        </w:rPr>
        <w:t xml:space="preserve">PAKIET nr 3 </w:t>
      </w:r>
    </w:p>
    <w:p w14:paraId="101FF79E" w14:textId="77777777" w:rsidR="00431E63" w:rsidRDefault="00000000">
      <w:pPr>
        <w:pStyle w:val="Nagwek1"/>
        <w:spacing w:line="240" w:lineRule="auto"/>
        <w:jc w:val="center"/>
        <w:rPr>
          <w:b/>
          <w:color w:val="000000"/>
          <w:sz w:val="24"/>
          <w:szCs w:val="24"/>
        </w:rPr>
      </w:pPr>
      <w:r>
        <w:rPr>
          <w:b/>
          <w:color w:val="000000"/>
          <w:sz w:val="24"/>
          <w:szCs w:val="24"/>
        </w:rPr>
        <w:t>Wymagania ogólne</w:t>
      </w:r>
    </w:p>
    <w:p w14:paraId="356B16EE" w14:textId="77777777" w:rsidR="00431E63" w:rsidRDefault="00431E63"/>
    <w:p w14:paraId="685B7A95" w14:textId="77777777" w:rsidR="00431E63" w:rsidRDefault="00000000">
      <w:pPr>
        <w:spacing w:line="240" w:lineRule="auto"/>
        <w:jc w:val="both"/>
      </w:pPr>
      <w:r>
        <w:t>System ochrony poczty musi zapewniać kompleksową ochronę antyspamową, antywirusową oraz antyspyware’ową bez limitu licencyjnego na ilość chronionych kont użytkowników.</w:t>
      </w:r>
    </w:p>
    <w:p w14:paraId="187A82F8" w14:textId="77777777" w:rsidR="00431E63" w:rsidRDefault="00000000">
      <w:pPr>
        <w:spacing w:line="240" w:lineRule="auto"/>
        <w:jc w:val="both"/>
      </w:pPr>
      <w:r>
        <w:t>Dopuszcza się aby poszczególne elementy wchodzące w skład systemu były zrealizowane w postaci osobnych, komercyjnych platform sprzętowych lub komercyjnych aplikacji instalowanych na platformach ogólnego przeznaczenia. W przypadku implementacji programowej dostawca musi zapewnić niezbędne platformy sprzętowe wraz z odpowiednio zabezpieczonym systemem operacyjnym.</w:t>
      </w:r>
    </w:p>
    <w:p w14:paraId="2EFF1998" w14:textId="77777777" w:rsidR="00431E63" w:rsidRDefault="00000000">
      <w:pPr>
        <w:spacing w:line="240" w:lineRule="auto"/>
        <w:jc w:val="both"/>
      </w:pPr>
      <w:r>
        <w:t xml:space="preserve">Dla zapewnienia wysokiej sprawności i skuteczności działania rozwiązanie musi pracować w oparciu o komercyjne bazy zabezpieczeń. </w:t>
      </w:r>
    </w:p>
    <w:p w14:paraId="0B85AA39" w14:textId="77777777" w:rsidR="00431E63" w:rsidRDefault="00000000">
      <w:pPr>
        <w:spacing w:line="240" w:lineRule="auto"/>
        <w:jc w:val="both"/>
      </w:pPr>
      <w:r>
        <w:t>Dostarczone rozwiązanie musi mieć możliwość pracy w każdym trybów:</w:t>
      </w:r>
    </w:p>
    <w:p w14:paraId="21E0038F" w14:textId="77777777" w:rsidR="00431E63" w:rsidRDefault="00000000">
      <w:pPr>
        <w:pStyle w:val="Akapitzlist"/>
        <w:numPr>
          <w:ilvl w:val="0"/>
          <w:numId w:val="1"/>
        </w:numPr>
        <w:spacing w:line="240" w:lineRule="auto"/>
        <w:jc w:val="both"/>
      </w:pPr>
      <w:r>
        <w:t>Tryb Gateway.</w:t>
      </w:r>
    </w:p>
    <w:p w14:paraId="29F536EE" w14:textId="77777777" w:rsidR="00431E63" w:rsidRDefault="00000000">
      <w:pPr>
        <w:pStyle w:val="Akapitzlist"/>
        <w:numPr>
          <w:ilvl w:val="0"/>
          <w:numId w:val="1"/>
        </w:numPr>
        <w:spacing w:line="240" w:lineRule="auto"/>
        <w:jc w:val="both"/>
      </w:pPr>
      <w:r>
        <w:t>Tryb transparentny (nie wymaga rekonfiguracji istniejącego systemu poczty elektronicznej).</w:t>
      </w:r>
    </w:p>
    <w:p w14:paraId="3F4901DB" w14:textId="77777777" w:rsidR="00431E63" w:rsidRDefault="00000000">
      <w:pPr>
        <w:pStyle w:val="Nagwek1"/>
        <w:spacing w:line="240" w:lineRule="auto"/>
        <w:jc w:val="both"/>
        <w:rPr>
          <w:b/>
          <w:color w:val="000000"/>
          <w:sz w:val="22"/>
          <w:szCs w:val="22"/>
        </w:rPr>
      </w:pPr>
      <w:r>
        <w:rPr>
          <w:b/>
          <w:color w:val="000000"/>
          <w:sz w:val="22"/>
          <w:szCs w:val="22"/>
        </w:rPr>
        <w:t>Parametry fizyczne systemu antyspamowego</w:t>
      </w:r>
    </w:p>
    <w:p w14:paraId="6ED90DA4" w14:textId="77777777" w:rsidR="00431E63" w:rsidRDefault="00000000">
      <w:pPr>
        <w:pStyle w:val="Akapitzlist"/>
        <w:numPr>
          <w:ilvl w:val="0"/>
          <w:numId w:val="2"/>
        </w:numPr>
        <w:spacing w:line="240" w:lineRule="auto"/>
        <w:jc w:val="both"/>
      </w:pPr>
      <w:r>
        <w:t>System musi być wyposażony w interfejsy:</w:t>
      </w:r>
    </w:p>
    <w:p w14:paraId="17ED39AD" w14:textId="77777777" w:rsidR="00431E63" w:rsidRDefault="00000000">
      <w:pPr>
        <w:pStyle w:val="Akapitzlist"/>
        <w:numPr>
          <w:ilvl w:val="0"/>
          <w:numId w:val="3"/>
        </w:numPr>
        <w:spacing w:line="240" w:lineRule="auto"/>
        <w:ind w:left="1068"/>
        <w:jc w:val="both"/>
      </w:pPr>
      <w:r>
        <w:t>4 porty Gigabit Ethernet RJ-45.</w:t>
      </w:r>
    </w:p>
    <w:p w14:paraId="02CA674F" w14:textId="77777777" w:rsidR="00431E63" w:rsidRDefault="00000000">
      <w:pPr>
        <w:pStyle w:val="Akapitzlist"/>
        <w:numPr>
          <w:ilvl w:val="0"/>
          <w:numId w:val="2"/>
        </w:numPr>
        <w:spacing w:line="240" w:lineRule="auto"/>
        <w:jc w:val="both"/>
      </w:pPr>
      <w:r>
        <w:t>System musi być wyposażony w lokalną przestrzeń dyskową o pojemności minimum 1 TB .</w:t>
      </w:r>
    </w:p>
    <w:p w14:paraId="29EA03CA" w14:textId="77777777" w:rsidR="00431E63" w:rsidRDefault="00000000">
      <w:pPr>
        <w:pStyle w:val="Akapitzlist"/>
        <w:numPr>
          <w:ilvl w:val="0"/>
          <w:numId w:val="2"/>
        </w:numPr>
        <w:spacing w:line="240" w:lineRule="auto"/>
        <w:jc w:val="both"/>
      </w:pPr>
      <w:r>
        <w:t>System musi posiadać wbudowany port konsoli szeregowej.</w:t>
      </w:r>
    </w:p>
    <w:p w14:paraId="11A017CE" w14:textId="77777777" w:rsidR="00431E63" w:rsidRDefault="00000000">
      <w:pPr>
        <w:pStyle w:val="Akapitzlist"/>
        <w:numPr>
          <w:ilvl w:val="0"/>
          <w:numId w:val="2"/>
        </w:numPr>
        <w:spacing w:line="240" w:lineRule="auto"/>
        <w:jc w:val="both"/>
      </w:pPr>
      <w:r>
        <w:t>Zasilanie z sieci 230V/50Hz.</w:t>
      </w:r>
    </w:p>
    <w:p w14:paraId="45BE05E3" w14:textId="77777777" w:rsidR="00431E63" w:rsidRDefault="00000000">
      <w:pPr>
        <w:pStyle w:val="Nagwek1"/>
        <w:spacing w:line="240" w:lineRule="auto"/>
        <w:jc w:val="both"/>
        <w:rPr>
          <w:b/>
          <w:color w:val="000000"/>
          <w:sz w:val="22"/>
          <w:szCs w:val="22"/>
        </w:rPr>
      </w:pPr>
      <w:r>
        <w:rPr>
          <w:b/>
          <w:color w:val="000000"/>
          <w:sz w:val="22"/>
          <w:szCs w:val="22"/>
        </w:rPr>
        <w:t>Funkcja serwera poczty</w:t>
      </w:r>
    </w:p>
    <w:p w14:paraId="25F4BD51" w14:textId="77777777" w:rsidR="00431E63" w:rsidRDefault="00000000">
      <w:pPr>
        <w:spacing w:line="240" w:lineRule="auto"/>
        <w:jc w:val="both"/>
      </w:pPr>
      <w:r>
        <w:t>W ramach oferowanego systemu musi zostać dostarczony moduł realizujący funkcję serwera poczty umożliwiający zdefiniowanie co najmniej 150 lokalnych skrzynek pocztowych. Moduł serwera poczty musi integrować się z serwerem LDAP obsługując tym samym pełną listę zdefiniowanych tam użytkowników i przypisanych do nich kont pocztowych.</w:t>
      </w:r>
    </w:p>
    <w:p w14:paraId="390F9CD3" w14:textId="77777777" w:rsidR="00431E63" w:rsidRDefault="00000000">
      <w:pPr>
        <w:pStyle w:val="Nagwek1"/>
        <w:spacing w:line="240" w:lineRule="auto"/>
        <w:jc w:val="both"/>
        <w:rPr>
          <w:b/>
          <w:color w:val="000000"/>
          <w:sz w:val="22"/>
          <w:szCs w:val="22"/>
        </w:rPr>
      </w:pPr>
      <w:r>
        <w:rPr>
          <w:b/>
          <w:color w:val="000000"/>
          <w:sz w:val="22"/>
          <w:szCs w:val="22"/>
        </w:rPr>
        <w:t xml:space="preserve">Funkcje serwera poczty </w:t>
      </w:r>
    </w:p>
    <w:p w14:paraId="270020AC" w14:textId="77777777" w:rsidR="00431E63" w:rsidRDefault="00000000">
      <w:pPr>
        <w:spacing w:line="240" w:lineRule="auto"/>
        <w:jc w:val="both"/>
      </w:pPr>
      <w:r>
        <w:t>W tym zakresie dostarczony system musi zapewniać:</w:t>
      </w:r>
    </w:p>
    <w:p w14:paraId="4AF22E0A" w14:textId="77777777" w:rsidR="00431E63" w:rsidRDefault="00000000">
      <w:pPr>
        <w:pStyle w:val="Akapitzlist"/>
        <w:numPr>
          <w:ilvl w:val="0"/>
          <w:numId w:val="4"/>
        </w:numPr>
        <w:spacing w:line="240" w:lineRule="auto"/>
        <w:jc w:val="both"/>
      </w:pPr>
      <w:r>
        <w:t>Obsługę serwisów pocztowych: SMTP, POP3, IMAP.</w:t>
      </w:r>
    </w:p>
    <w:p w14:paraId="47DD2161" w14:textId="77777777" w:rsidR="00431E63" w:rsidRDefault="00000000">
      <w:pPr>
        <w:pStyle w:val="Akapitzlist"/>
        <w:numPr>
          <w:ilvl w:val="0"/>
          <w:numId w:val="4"/>
        </w:numPr>
        <w:spacing w:line="240" w:lineRule="auto"/>
        <w:jc w:val="both"/>
      </w:pPr>
      <w:r>
        <w:t>Wsparcie szyfrowania komunikacji: SMTP over SSL (w tym zakresie musi wspierać protokoły: SSL, TLS 1.0, TLS 1.1 oraz TLS 1.2).</w:t>
      </w:r>
    </w:p>
    <w:p w14:paraId="095667B9" w14:textId="77777777" w:rsidR="00431E63" w:rsidRDefault="00000000">
      <w:pPr>
        <w:pStyle w:val="Akapitzlist"/>
        <w:numPr>
          <w:ilvl w:val="0"/>
          <w:numId w:val="4"/>
        </w:numPr>
        <w:spacing w:line="240" w:lineRule="auto"/>
        <w:jc w:val="both"/>
      </w:pPr>
      <w:r>
        <w:t>Definiowanie powierzchni dyskowej dedykowanej dla poszczególnych użytkowników.</w:t>
      </w:r>
    </w:p>
    <w:p w14:paraId="52D5E3BF" w14:textId="77777777" w:rsidR="00431E63" w:rsidRDefault="00000000">
      <w:pPr>
        <w:pStyle w:val="Akapitzlist"/>
        <w:numPr>
          <w:ilvl w:val="0"/>
          <w:numId w:val="4"/>
        </w:numPr>
        <w:spacing w:line="240" w:lineRule="auto"/>
        <w:jc w:val="both"/>
      </w:pPr>
      <w:r>
        <w:t>Szyfrowany dostęp do poczty poprzez WebMail – z wykorzystaniem protokołu SSL (w tym zakresie musi wspierać protokoły: SSL, TLS 1.0, TLS 1.1, TLS 1.2 oraz TLS 1.3).</w:t>
      </w:r>
    </w:p>
    <w:p w14:paraId="728EF16C" w14:textId="77777777" w:rsidR="00431E63" w:rsidRDefault="00000000">
      <w:pPr>
        <w:pStyle w:val="Akapitzlist"/>
        <w:numPr>
          <w:ilvl w:val="0"/>
          <w:numId w:val="4"/>
        </w:numPr>
        <w:spacing w:line="240" w:lineRule="auto"/>
        <w:jc w:val="both"/>
      </w:pPr>
      <w:r>
        <w:t>Polski interfejs użytkownika przy dostępie przez WebMail.</w:t>
      </w:r>
    </w:p>
    <w:p w14:paraId="70D0B0AC" w14:textId="77777777" w:rsidR="00431E63" w:rsidRDefault="00000000">
      <w:pPr>
        <w:pStyle w:val="Akapitzlist"/>
        <w:numPr>
          <w:ilvl w:val="0"/>
          <w:numId w:val="4"/>
        </w:numPr>
        <w:spacing w:line="240" w:lineRule="auto"/>
        <w:jc w:val="both"/>
      </w:pPr>
      <w:r>
        <w:t>Lokalne konta użytkowników oraz możliwość czerpania kont pocztowych z zewnętrznego serwera LDAP.</w:t>
      </w:r>
    </w:p>
    <w:p w14:paraId="11169AD1" w14:textId="77777777" w:rsidR="00431E63" w:rsidRDefault="00000000">
      <w:pPr>
        <w:pStyle w:val="Akapitzlist"/>
        <w:numPr>
          <w:ilvl w:val="0"/>
          <w:numId w:val="4"/>
        </w:numPr>
        <w:spacing w:line="240" w:lineRule="auto"/>
        <w:jc w:val="both"/>
      </w:pPr>
      <w:r>
        <w:t>Uwierzytelnianie użytkowników w oparciu o: bazę lokalną, zewnętrzny LDAP, Radius oraz protokoły: SMTP, POP3, IMAP.</w:t>
      </w:r>
    </w:p>
    <w:p w14:paraId="2B3DFFCC" w14:textId="77777777" w:rsidR="00431E63" w:rsidRDefault="00000000">
      <w:pPr>
        <w:pStyle w:val="Nagwek1"/>
        <w:spacing w:line="240" w:lineRule="auto"/>
        <w:jc w:val="both"/>
        <w:rPr>
          <w:b/>
          <w:color w:val="000000"/>
          <w:sz w:val="22"/>
          <w:szCs w:val="22"/>
        </w:rPr>
      </w:pPr>
      <w:r>
        <w:rPr>
          <w:b/>
          <w:color w:val="000000"/>
          <w:sz w:val="22"/>
          <w:szCs w:val="22"/>
        </w:rPr>
        <w:lastRenderedPageBreak/>
        <w:t>Ogólne funkcje systemu ochrony poczty</w:t>
      </w:r>
    </w:p>
    <w:p w14:paraId="048AED9C" w14:textId="77777777" w:rsidR="00431E63" w:rsidRDefault="00000000">
      <w:pPr>
        <w:spacing w:line="240" w:lineRule="auto"/>
        <w:jc w:val="both"/>
      </w:pPr>
      <w:r>
        <w:t>Dostarczany system obsługi i ochrony poczty musi zapewniać poniższe funkcje:</w:t>
      </w:r>
    </w:p>
    <w:p w14:paraId="60CA2B7F" w14:textId="77777777" w:rsidR="00431E63" w:rsidRDefault="00000000">
      <w:pPr>
        <w:pStyle w:val="Akapitzlist"/>
        <w:numPr>
          <w:ilvl w:val="0"/>
          <w:numId w:val="5"/>
        </w:numPr>
        <w:spacing w:line="240" w:lineRule="auto"/>
        <w:jc w:val="both"/>
      </w:pPr>
      <w:r>
        <w:t>Wsparcie dla co najmniej 20 domen pocztowych.</w:t>
      </w:r>
    </w:p>
    <w:p w14:paraId="46F39F52" w14:textId="77777777" w:rsidR="00431E63" w:rsidRDefault="00000000">
      <w:pPr>
        <w:pStyle w:val="Akapitzlist"/>
        <w:numPr>
          <w:ilvl w:val="0"/>
          <w:numId w:val="5"/>
        </w:numPr>
        <w:spacing w:line="240" w:lineRule="auto"/>
        <w:jc w:val="both"/>
      </w:pPr>
      <w:r>
        <w:t>System musi realizować skanowanie antyspamowe i antywirusowe z wydajnością min. 28 tys wiadomości/godzinę.</w:t>
      </w:r>
    </w:p>
    <w:p w14:paraId="0B33F41E" w14:textId="77777777" w:rsidR="00431E63" w:rsidRDefault="00000000">
      <w:pPr>
        <w:pStyle w:val="Akapitzlist"/>
        <w:numPr>
          <w:ilvl w:val="0"/>
          <w:numId w:val="5"/>
        </w:numPr>
        <w:spacing w:line="240" w:lineRule="auto"/>
        <w:jc w:val="both"/>
      </w:pPr>
      <w:r>
        <w:t>Polityki filtrowania poczty tworzone co najmniej w oparciu o: adresy mailowe, nazwy domenowe, adresy IP (w szczególności powinna być możliwość definiowania reguł all-all).</w:t>
      </w:r>
    </w:p>
    <w:p w14:paraId="6328E8E1" w14:textId="77777777" w:rsidR="00431E63" w:rsidRDefault="00000000">
      <w:pPr>
        <w:pStyle w:val="Akapitzlist"/>
        <w:numPr>
          <w:ilvl w:val="0"/>
          <w:numId w:val="5"/>
        </w:numPr>
        <w:spacing w:line="240" w:lineRule="auto"/>
        <w:jc w:val="both"/>
      </w:pPr>
      <w:r>
        <w:t>Email routing w oparciu o reguły lokalne lub w oparciu o zewnętrzny serwer LDAP.</w:t>
      </w:r>
    </w:p>
    <w:p w14:paraId="337AF29B" w14:textId="77777777" w:rsidR="00431E63" w:rsidRDefault="00000000">
      <w:pPr>
        <w:pStyle w:val="Akapitzlist"/>
        <w:numPr>
          <w:ilvl w:val="0"/>
          <w:numId w:val="5"/>
        </w:numPr>
        <w:spacing w:line="240" w:lineRule="auto"/>
        <w:jc w:val="both"/>
      </w:pPr>
      <w:r>
        <w:t>Zarządzanie kolejkami wiadomości (np. reguły opóźniania dostarczenia wiadomości).</w:t>
      </w:r>
    </w:p>
    <w:p w14:paraId="0EB9E93F" w14:textId="77777777" w:rsidR="00431E63" w:rsidRDefault="00000000">
      <w:pPr>
        <w:pStyle w:val="Akapitzlist"/>
        <w:numPr>
          <w:ilvl w:val="0"/>
          <w:numId w:val="5"/>
        </w:numPr>
        <w:spacing w:line="240" w:lineRule="auto"/>
        <w:jc w:val="both"/>
      </w:pPr>
      <w:r>
        <w:t>Możliwość ograniczenia ilości poczty wychodzącej do chronionych domen w oparciu o nie mniej niż: ilość jednoczesnych sesji, maksymalną liczbę wiadomości w ramach sesji, maksymalną liczbę odbiorców w zadanym czasie.</w:t>
      </w:r>
    </w:p>
    <w:p w14:paraId="0D35CD90" w14:textId="77777777" w:rsidR="00431E63" w:rsidRDefault="00000000">
      <w:pPr>
        <w:pStyle w:val="Akapitzlist"/>
        <w:numPr>
          <w:ilvl w:val="0"/>
          <w:numId w:val="5"/>
        </w:numPr>
        <w:spacing w:line="240" w:lineRule="auto"/>
        <w:jc w:val="both"/>
      </w:pPr>
      <w:r>
        <w:t>Ochrona i analiza zarówno poczty przychodzącej jak i wychodzącej.</w:t>
      </w:r>
    </w:p>
    <w:p w14:paraId="641BBF36" w14:textId="77777777" w:rsidR="00431E63" w:rsidRDefault="00000000">
      <w:pPr>
        <w:pStyle w:val="Akapitzlist"/>
        <w:numPr>
          <w:ilvl w:val="0"/>
          <w:numId w:val="5"/>
        </w:numPr>
        <w:spacing w:line="240" w:lineRule="auto"/>
        <w:jc w:val="both"/>
      </w:pPr>
      <w:r>
        <w:t>Szczegółowe, wielowarstwowe polityki wykrywania spamu oraz wirusów.</w:t>
      </w:r>
    </w:p>
    <w:p w14:paraId="178379C6" w14:textId="77777777" w:rsidR="00431E63" w:rsidRDefault="00000000">
      <w:pPr>
        <w:pStyle w:val="Akapitzlist"/>
        <w:numPr>
          <w:ilvl w:val="0"/>
          <w:numId w:val="5"/>
        </w:numPr>
        <w:spacing w:line="240" w:lineRule="auto"/>
        <w:jc w:val="both"/>
      </w:pPr>
      <w:r>
        <w:t>Możliwość tworzenia polityk kontroli Antywirusowej oraz Antyspamowej w oparciu o użytkownika i atrybuty zwracane z zewnętrznego serwera LDAP.</w:t>
      </w:r>
    </w:p>
    <w:p w14:paraId="29E35DC6" w14:textId="77777777" w:rsidR="00431E63" w:rsidRDefault="00000000">
      <w:pPr>
        <w:pStyle w:val="Akapitzlist"/>
        <w:numPr>
          <w:ilvl w:val="0"/>
          <w:numId w:val="5"/>
        </w:numPr>
        <w:spacing w:line="240" w:lineRule="auto"/>
        <w:jc w:val="both"/>
      </w:pPr>
      <w:r>
        <w:t>Kwarantanna poczty z dziennym podsumowaniem dla użytkownika z możliwością samodzielnego zwalniania bądź usuwania wiadomości z kwarantanny przez użytkownika.</w:t>
      </w:r>
    </w:p>
    <w:p w14:paraId="12913B4A" w14:textId="77777777" w:rsidR="00431E63" w:rsidRDefault="00000000">
      <w:pPr>
        <w:pStyle w:val="Akapitzlist"/>
        <w:numPr>
          <w:ilvl w:val="0"/>
          <w:numId w:val="5"/>
        </w:numPr>
        <w:spacing w:line="240" w:lineRule="auto"/>
        <w:jc w:val="both"/>
      </w:pPr>
      <w:r>
        <w:t>Możliwość poddania ponownemu skanowaniu (antywirus, sandbox) wiadomości w momencie uwalniania ich z kwarantanny użytkownika lub administratora.</w:t>
      </w:r>
    </w:p>
    <w:p w14:paraId="689C4EDC" w14:textId="77777777" w:rsidR="00431E63" w:rsidRDefault="00000000">
      <w:pPr>
        <w:pStyle w:val="Akapitzlist"/>
        <w:numPr>
          <w:ilvl w:val="0"/>
          <w:numId w:val="5"/>
        </w:numPr>
        <w:spacing w:line="240" w:lineRule="auto"/>
        <w:jc w:val="both"/>
      </w:pPr>
      <w:r>
        <w:t>Dostęp do kwarantanny użytkownika możliwy poprzez WebMail.</w:t>
      </w:r>
    </w:p>
    <w:p w14:paraId="4F8A4AFA" w14:textId="77777777" w:rsidR="00431E63" w:rsidRDefault="00000000">
      <w:pPr>
        <w:pStyle w:val="Akapitzlist"/>
        <w:numPr>
          <w:ilvl w:val="0"/>
          <w:numId w:val="5"/>
        </w:numPr>
        <w:spacing w:line="240" w:lineRule="auto"/>
        <w:jc w:val="both"/>
      </w:pPr>
      <w:r>
        <w:t>Archiwizacja poczty przychodzącej i wychodzącej w oparciu o polityki.</w:t>
      </w:r>
    </w:p>
    <w:p w14:paraId="076B38BB" w14:textId="77777777" w:rsidR="00431E63" w:rsidRDefault="00000000">
      <w:pPr>
        <w:pStyle w:val="Akapitzlist"/>
        <w:numPr>
          <w:ilvl w:val="0"/>
          <w:numId w:val="5"/>
        </w:numPr>
        <w:spacing w:line="240" w:lineRule="auto"/>
        <w:jc w:val="both"/>
      </w:pPr>
      <w:r>
        <w:t>Możliwość przechowywania poczty oraz jej backup realizowany lokalnie na dysku systemu oraz na zewnętrznych zasobach, co najmniej: NFS, iSCSI.</w:t>
      </w:r>
    </w:p>
    <w:p w14:paraId="376C2498" w14:textId="77777777" w:rsidR="00431E63" w:rsidRDefault="00000000">
      <w:pPr>
        <w:pStyle w:val="Akapitzlist"/>
        <w:numPr>
          <w:ilvl w:val="0"/>
          <w:numId w:val="5"/>
        </w:numPr>
        <w:spacing w:line="240" w:lineRule="auto"/>
        <w:jc w:val="both"/>
      </w:pPr>
      <w:r>
        <w:t>Białe i czarne listy adresów mailowych definiowane globalnie oraz dla domen wskazanych przez administratora systemu.</w:t>
      </w:r>
    </w:p>
    <w:p w14:paraId="4AC499B5" w14:textId="77777777" w:rsidR="00431E63" w:rsidRDefault="00000000">
      <w:pPr>
        <w:pStyle w:val="Akapitzlist"/>
        <w:numPr>
          <w:ilvl w:val="0"/>
          <w:numId w:val="5"/>
        </w:numPr>
        <w:spacing w:line="240" w:lineRule="auto"/>
        <w:jc w:val="both"/>
      </w:pPr>
      <w:r>
        <w:t>Białe i czarne listy adresów mailowych dla poszczególnych użytkowników.</w:t>
      </w:r>
    </w:p>
    <w:p w14:paraId="7349A152" w14:textId="77777777" w:rsidR="00431E63" w:rsidRDefault="00000000">
      <w:pPr>
        <w:pStyle w:val="Akapitzlist"/>
        <w:numPr>
          <w:ilvl w:val="0"/>
          <w:numId w:val="5"/>
        </w:numPr>
        <w:spacing w:line="240" w:lineRule="auto"/>
        <w:jc w:val="both"/>
      </w:pPr>
      <w:r>
        <w:t>Skanowanie załączników zaszyfrowanych. Odszyfrowywanie ich w oparciu o nie mniej niż: słowa zawarte w wiadomości pocztowej, wbudowaną listę haseł, listę haseł zdefiniowaną przez użytkownika.</w:t>
      </w:r>
    </w:p>
    <w:p w14:paraId="6ABECE8F" w14:textId="77777777" w:rsidR="00431E63" w:rsidRDefault="00000000">
      <w:pPr>
        <w:pStyle w:val="Nagwek1"/>
        <w:spacing w:line="240" w:lineRule="auto"/>
        <w:jc w:val="both"/>
        <w:rPr>
          <w:b/>
          <w:color w:val="000000"/>
          <w:sz w:val="22"/>
          <w:szCs w:val="22"/>
        </w:rPr>
      </w:pPr>
      <w:r>
        <w:rPr>
          <w:b/>
          <w:color w:val="000000"/>
          <w:sz w:val="22"/>
          <w:szCs w:val="22"/>
        </w:rPr>
        <w:t>Kontrola antywirusowa i ochrona przed malware</w:t>
      </w:r>
    </w:p>
    <w:p w14:paraId="350722E2" w14:textId="77777777" w:rsidR="00431E63" w:rsidRDefault="00000000">
      <w:pPr>
        <w:spacing w:line="240" w:lineRule="auto"/>
        <w:jc w:val="both"/>
      </w:pPr>
      <w:r>
        <w:t>W tym zakresie dostarczony system ochrony poczty musi zapewniać:</w:t>
      </w:r>
    </w:p>
    <w:p w14:paraId="6DD21742" w14:textId="77777777" w:rsidR="00431E63" w:rsidRDefault="00000000">
      <w:pPr>
        <w:pStyle w:val="Akapitzlist"/>
        <w:numPr>
          <w:ilvl w:val="0"/>
          <w:numId w:val="6"/>
        </w:numPr>
        <w:spacing w:line="240" w:lineRule="auto"/>
        <w:jc w:val="both"/>
      </w:pPr>
      <w:r>
        <w:t>Skanowanie antywirusowe wiadomości SMTP.</w:t>
      </w:r>
    </w:p>
    <w:p w14:paraId="2FD3330B" w14:textId="77777777" w:rsidR="00431E63" w:rsidRDefault="00000000">
      <w:pPr>
        <w:pStyle w:val="Akapitzlist"/>
        <w:numPr>
          <w:ilvl w:val="0"/>
          <w:numId w:val="6"/>
        </w:numPr>
        <w:spacing w:line="240" w:lineRule="auto"/>
        <w:jc w:val="both"/>
      </w:pPr>
      <w:r>
        <w:t>Kwarantannę dla zainfekowanych plików.</w:t>
      </w:r>
    </w:p>
    <w:p w14:paraId="5459EE68" w14:textId="77777777" w:rsidR="00431E63" w:rsidRDefault="00000000">
      <w:pPr>
        <w:pStyle w:val="Akapitzlist"/>
        <w:numPr>
          <w:ilvl w:val="0"/>
          <w:numId w:val="6"/>
        </w:numPr>
        <w:spacing w:line="240" w:lineRule="auto"/>
        <w:jc w:val="both"/>
      </w:pPr>
      <w:r>
        <w:t xml:space="preserve">Skanowanie załączników skompresowanych. </w:t>
      </w:r>
    </w:p>
    <w:p w14:paraId="191BFB94" w14:textId="77777777" w:rsidR="00431E63" w:rsidRDefault="00000000">
      <w:pPr>
        <w:pStyle w:val="Akapitzlist"/>
        <w:numPr>
          <w:ilvl w:val="0"/>
          <w:numId w:val="6"/>
        </w:numPr>
        <w:spacing w:line="240" w:lineRule="auto"/>
        <w:jc w:val="both"/>
      </w:pPr>
      <w:r>
        <w:t>Definiowanie komunikatów powiadomień w języku polskim.</w:t>
      </w:r>
    </w:p>
    <w:p w14:paraId="618F108A" w14:textId="77777777" w:rsidR="00431E63" w:rsidRDefault="00000000">
      <w:pPr>
        <w:pStyle w:val="Akapitzlist"/>
        <w:numPr>
          <w:ilvl w:val="0"/>
          <w:numId w:val="6"/>
        </w:numPr>
        <w:spacing w:line="240" w:lineRule="auto"/>
        <w:jc w:val="both"/>
      </w:pPr>
      <w:r>
        <w:t>Blokowanie załączników w oparciu o typ pliku.</w:t>
      </w:r>
    </w:p>
    <w:p w14:paraId="487A6BAE" w14:textId="77777777" w:rsidR="00431E63" w:rsidRDefault="00000000">
      <w:pPr>
        <w:pStyle w:val="Akapitzlist"/>
        <w:numPr>
          <w:ilvl w:val="0"/>
          <w:numId w:val="6"/>
        </w:numPr>
        <w:spacing w:line="240" w:lineRule="auto"/>
        <w:jc w:val="both"/>
      </w:pPr>
      <w:r>
        <w:t>Możliwość zdefiniowania nie mniej niż 60 polityk kontroli antywirusowej.</w:t>
      </w:r>
    </w:p>
    <w:p w14:paraId="1B81BB1E" w14:textId="77777777" w:rsidR="00431E63" w:rsidRDefault="00000000">
      <w:pPr>
        <w:pStyle w:val="Akapitzlist"/>
        <w:numPr>
          <w:ilvl w:val="0"/>
          <w:numId w:val="6"/>
        </w:numPr>
        <w:spacing w:line="240" w:lineRule="auto"/>
        <w:jc w:val="both"/>
      </w:pPr>
      <w:r>
        <w:t>Moduł kontroli antywirusowej musi mieć możliwość współpracy z dedykowaną, komercyjną platformą (sprzętową lub wirtualną) lub usługą w chmurze typu Sandbox w celu rozpoznawania nieznanych dotąd zagrożeń. Rozwiązanie musi umożliwiać zatrzymanie poczty w dedykowanej kolejce wiadomości do momentu otrzymania werdyktu.</w:t>
      </w:r>
    </w:p>
    <w:p w14:paraId="5AF43D9F" w14:textId="77777777" w:rsidR="00431E63" w:rsidRDefault="00000000">
      <w:pPr>
        <w:pStyle w:val="Akapitzlist"/>
        <w:numPr>
          <w:ilvl w:val="0"/>
          <w:numId w:val="6"/>
        </w:numPr>
        <w:spacing w:line="240" w:lineRule="auto"/>
        <w:jc w:val="both"/>
      </w:pPr>
      <w:r>
        <w:t>Definiowanie różnych akcji dla poszczególnych metod wykrywania wirusów i malware'u. Powinny one obejmować co najmniej: tagowanie wiadomości, dodanie nowego nagłówka, zastąpienie podejrzanej treści lub załącznika, akcje discard lub reject, dostarczenie do innego serwera, powiadomienie administratora.</w:t>
      </w:r>
    </w:p>
    <w:p w14:paraId="66ECE0CA" w14:textId="77777777" w:rsidR="00431E63" w:rsidRDefault="00000000">
      <w:pPr>
        <w:pStyle w:val="Akapitzlist"/>
        <w:numPr>
          <w:ilvl w:val="0"/>
          <w:numId w:val="6"/>
        </w:numPr>
        <w:spacing w:line="240" w:lineRule="auto"/>
        <w:jc w:val="both"/>
      </w:pPr>
      <w:r>
        <w:t xml:space="preserve">Ochronę typu wirus outbrake. </w:t>
      </w:r>
    </w:p>
    <w:p w14:paraId="28789208" w14:textId="77777777" w:rsidR="00431E63" w:rsidRDefault="00000000">
      <w:pPr>
        <w:pStyle w:val="Akapitzlist"/>
        <w:numPr>
          <w:ilvl w:val="0"/>
          <w:numId w:val="6"/>
        </w:numPr>
        <w:spacing w:line="240" w:lineRule="auto"/>
        <w:jc w:val="both"/>
      </w:pPr>
      <w:r>
        <w:t xml:space="preserve">Ochronę przed zagrożeniami zawartymi w wiadomościach pocztowych i w załącznikach (nie mniej niż: pliki MS Office, PDF, HTML, tekstowe) poprzez usuwanie treści będących </w:t>
      </w:r>
      <w:r>
        <w:lastRenderedPageBreak/>
        <w:t xml:space="preserve">zagrożeniem (makra, adresy URL zagnieżdżone w  plikach, skrypty, ActiveX) i dostarczaniem oczyszczonych w ten sposób wiadomości. </w:t>
      </w:r>
    </w:p>
    <w:p w14:paraId="3486FEEB" w14:textId="77777777" w:rsidR="00431E63" w:rsidRDefault="00000000">
      <w:pPr>
        <w:pStyle w:val="Nagwek1"/>
        <w:spacing w:line="240" w:lineRule="auto"/>
        <w:jc w:val="both"/>
        <w:rPr>
          <w:b/>
          <w:color w:val="000000"/>
          <w:sz w:val="22"/>
          <w:szCs w:val="22"/>
        </w:rPr>
      </w:pPr>
      <w:r>
        <w:rPr>
          <w:b/>
          <w:color w:val="000000"/>
          <w:sz w:val="22"/>
          <w:szCs w:val="22"/>
        </w:rPr>
        <w:t xml:space="preserve">Kontrola antyspamowa </w:t>
      </w:r>
    </w:p>
    <w:p w14:paraId="39EE582F" w14:textId="77777777" w:rsidR="00431E63" w:rsidRDefault="00000000">
      <w:pPr>
        <w:spacing w:line="240" w:lineRule="auto"/>
        <w:jc w:val="both"/>
      </w:pPr>
      <w:r>
        <w:t>System musi zapewniać poniższe funkcje i metody filtrowania spamu:</w:t>
      </w:r>
    </w:p>
    <w:p w14:paraId="07B9E29D" w14:textId="77777777" w:rsidR="00431E63" w:rsidRDefault="00000000">
      <w:pPr>
        <w:pStyle w:val="Akapitzlist"/>
        <w:numPr>
          <w:ilvl w:val="0"/>
          <w:numId w:val="7"/>
        </w:numPr>
        <w:spacing w:line="240" w:lineRule="auto"/>
        <w:jc w:val="both"/>
      </w:pPr>
      <w:r>
        <w:t>Reputacja adresów źródłowych IP oraz domen pocztowych w oparciu o bazy producenta.</w:t>
      </w:r>
    </w:p>
    <w:p w14:paraId="013744DB" w14:textId="77777777" w:rsidR="00431E63" w:rsidRDefault="00000000">
      <w:pPr>
        <w:pStyle w:val="Akapitzlist"/>
        <w:numPr>
          <w:ilvl w:val="0"/>
          <w:numId w:val="7"/>
        </w:numPr>
        <w:spacing w:line="240" w:lineRule="auto"/>
        <w:jc w:val="both"/>
      </w:pPr>
      <w:r>
        <w:t>Filtrowanie poczty w oparciu o sumy kontrolne wiadomości dostarczane przez producenta rozwiązania.</w:t>
      </w:r>
    </w:p>
    <w:p w14:paraId="4059324B" w14:textId="77777777" w:rsidR="00431E63" w:rsidRDefault="00000000">
      <w:pPr>
        <w:pStyle w:val="Akapitzlist"/>
        <w:numPr>
          <w:ilvl w:val="0"/>
          <w:numId w:val="7"/>
        </w:numPr>
        <w:spacing w:line="240" w:lineRule="auto"/>
        <w:jc w:val="both"/>
      </w:pPr>
      <w:r>
        <w:t xml:space="preserve">Szczegółowa kontrola nagłówka wiadomości. </w:t>
      </w:r>
    </w:p>
    <w:p w14:paraId="38EB2B95" w14:textId="77777777" w:rsidR="00431E63" w:rsidRDefault="00000000">
      <w:pPr>
        <w:pStyle w:val="Akapitzlist"/>
        <w:numPr>
          <w:ilvl w:val="0"/>
          <w:numId w:val="7"/>
        </w:numPr>
        <w:spacing w:line="240" w:lineRule="auto"/>
        <w:jc w:val="both"/>
      </w:pPr>
      <w:r>
        <w:t>Analiza Heurystyczna.</w:t>
      </w:r>
    </w:p>
    <w:p w14:paraId="30F3CB3F" w14:textId="77777777" w:rsidR="00431E63" w:rsidRDefault="00000000">
      <w:pPr>
        <w:pStyle w:val="Akapitzlist"/>
        <w:numPr>
          <w:ilvl w:val="0"/>
          <w:numId w:val="7"/>
        </w:numPr>
        <w:spacing w:line="240" w:lineRule="auto"/>
        <w:jc w:val="both"/>
      </w:pPr>
      <w:r>
        <w:t>Współpraca z zewnętrznymi serwerami RBL, SURBL.</w:t>
      </w:r>
    </w:p>
    <w:p w14:paraId="13C8FABE" w14:textId="77777777" w:rsidR="00431E63" w:rsidRDefault="00000000">
      <w:pPr>
        <w:pStyle w:val="Akapitzlist"/>
        <w:numPr>
          <w:ilvl w:val="0"/>
          <w:numId w:val="7"/>
        </w:numPr>
        <w:spacing w:line="240" w:lineRule="auto"/>
        <w:jc w:val="both"/>
      </w:pPr>
      <w:r>
        <w:t>Filtrowanie w oparciu o filtry Bayes’a z możliwością uczenia przez administratora globalnie dla całego systemu lub dla poszczególnych chronionych domen.</w:t>
      </w:r>
    </w:p>
    <w:p w14:paraId="2048101C" w14:textId="77777777" w:rsidR="00431E63" w:rsidRDefault="00000000">
      <w:pPr>
        <w:pStyle w:val="Akapitzlist"/>
        <w:numPr>
          <w:ilvl w:val="0"/>
          <w:numId w:val="7"/>
        </w:numPr>
        <w:spacing w:line="240" w:lineRule="auto"/>
        <w:jc w:val="both"/>
      </w:pPr>
      <w:r>
        <w:t>Możliwością dostrajania filtrów Bayes’a przez poszczególnych użytkowników.</w:t>
      </w:r>
    </w:p>
    <w:p w14:paraId="079EC7C9" w14:textId="77777777" w:rsidR="00431E63" w:rsidRDefault="00000000">
      <w:pPr>
        <w:pStyle w:val="Akapitzlist"/>
        <w:numPr>
          <w:ilvl w:val="0"/>
          <w:numId w:val="7"/>
        </w:numPr>
        <w:spacing w:line="240" w:lineRule="auto"/>
        <w:jc w:val="both"/>
      </w:pPr>
      <w:r>
        <w:t xml:space="preserve">Wykrywanie spamu w oparciu o analizę plików graficznych oraz plików PDF. </w:t>
      </w:r>
    </w:p>
    <w:p w14:paraId="716313AD" w14:textId="77777777" w:rsidR="00431E63" w:rsidRDefault="00000000">
      <w:pPr>
        <w:pStyle w:val="Akapitzlist"/>
        <w:numPr>
          <w:ilvl w:val="0"/>
          <w:numId w:val="7"/>
        </w:numPr>
        <w:spacing w:line="240" w:lineRule="auto"/>
        <w:jc w:val="both"/>
      </w:pPr>
      <w:r>
        <w:t>Kontrola w oparciu o Greylisting oraz SPF.</w:t>
      </w:r>
    </w:p>
    <w:p w14:paraId="00F6D3C1" w14:textId="77777777" w:rsidR="00431E63" w:rsidRDefault="00000000">
      <w:pPr>
        <w:pStyle w:val="Akapitzlist"/>
        <w:numPr>
          <w:ilvl w:val="0"/>
          <w:numId w:val="7"/>
        </w:numPr>
        <w:spacing w:line="240" w:lineRule="auto"/>
        <w:jc w:val="both"/>
      </w:pPr>
      <w:r>
        <w:t>Filtrowanie treści wiadomości i załączników.</w:t>
      </w:r>
    </w:p>
    <w:p w14:paraId="182648FD" w14:textId="77777777" w:rsidR="00431E63" w:rsidRDefault="00000000">
      <w:pPr>
        <w:pStyle w:val="Akapitzlist"/>
        <w:numPr>
          <w:ilvl w:val="0"/>
          <w:numId w:val="7"/>
        </w:numPr>
        <w:spacing w:line="240" w:lineRule="auto"/>
        <w:jc w:val="both"/>
      </w:pPr>
      <w:r>
        <w:t>Kwarantanna zarówno użytkowników jak i systemowa z możliwością edycji nagłówka wiadomości.</w:t>
      </w:r>
    </w:p>
    <w:p w14:paraId="0FCADC65" w14:textId="77777777" w:rsidR="00431E63" w:rsidRDefault="00000000">
      <w:pPr>
        <w:pStyle w:val="Akapitzlist"/>
        <w:numPr>
          <w:ilvl w:val="0"/>
          <w:numId w:val="7"/>
        </w:numPr>
        <w:spacing w:line="240" w:lineRule="auto"/>
        <w:jc w:val="both"/>
      </w:pPr>
      <w:r>
        <w:t>Możliwość zdefiniowania nie mniej niż 60 polityk kontroli antyspamowej.</w:t>
      </w:r>
    </w:p>
    <w:p w14:paraId="7475BC6F" w14:textId="77777777" w:rsidR="00431E63" w:rsidRDefault="00000000">
      <w:pPr>
        <w:pStyle w:val="Akapitzlist"/>
        <w:numPr>
          <w:ilvl w:val="0"/>
          <w:numId w:val="7"/>
        </w:numPr>
        <w:spacing w:line="240" w:lineRule="auto"/>
        <w:jc w:val="both"/>
      </w:pPr>
      <w:r>
        <w:t>Ochrona typu outbrake.</w:t>
      </w:r>
    </w:p>
    <w:p w14:paraId="63CAD72F" w14:textId="77777777" w:rsidR="00431E63" w:rsidRDefault="00000000">
      <w:pPr>
        <w:pStyle w:val="Akapitzlist"/>
        <w:numPr>
          <w:ilvl w:val="0"/>
          <w:numId w:val="7"/>
        </w:numPr>
        <w:spacing w:line="240" w:lineRule="auto"/>
        <w:jc w:val="both"/>
      </w:pPr>
      <w:r>
        <w:t xml:space="preserve">Filtrowanie poczty w oparciu o kategorie URL (co najmniej: malware, hacking). </w:t>
      </w:r>
    </w:p>
    <w:p w14:paraId="77AE1B09" w14:textId="77777777" w:rsidR="00431E63" w:rsidRDefault="00000000">
      <w:pPr>
        <w:pStyle w:val="Akapitzlist"/>
        <w:numPr>
          <w:ilvl w:val="0"/>
          <w:numId w:val="7"/>
        </w:numPr>
        <w:spacing w:line="240" w:lineRule="auto"/>
        <w:jc w:val="both"/>
      </w:pPr>
      <w:r>
        <w:t xml:space="preserve">Możliwość skanowania linków znajdujących się w przesyłkach pocztowych, w momencie ich kliknięcia przez adresata. </w:t>
      </w:r>
    </w:p>
    <w:p w14:paraId="6D5016DC" w14:textId="77777777" w:rsidR="00431E63" w:rsidRDefault="00000000">
      <w:pPr>
        <w:pStyle w:val="Akapitzlist"/>
        <w:numPr>
          <w:ilvl w:val="0"/>
          <w:numId w:val="7"/>
        </w:numPr>
        <w:spacing w:line="240" w:lineRule="auto"/>
        <w:jc w:val="both"/>
      </w:pPr>
      <w:r>
        <w:t xml:space="preserve">Możliwość wykrywania i ochrony przed podszywaniem się (spoofing) pod wiadomości wysyłane przez osoby na stanowiskach kierowniczych (C-level) </w:t>
      </w:r>
    </w:p>
    <w:p w14:paraId="3489FA05" w14:textId="77777777" w:rsidR="00431E63" w:rsidRDefault="00000000">
      <w:pPr>
        <w:pStyle w:val="Akapitzlist"/>
        <w:numPr>
          <w:ilvl w:val="0"/>
          <w:numId w:val="7"/>
        </w:numPr>
        <w:spacing w:line="240" w:lineRule="auto"/>
        <w:jc w:val="both"/>
      </w:pPr>
      <w:r>
        <w:t>Definiowanie różnych akcji dla poszczególnych metod wykrywania spamu. Powinny one obejmować co najmniej: tagowanie wiadomości, dodanie nowego nagłówka, akcje discard lub reject, dostarczenie do innego serwera, powiadomienie administratora.</w:t>
      </w:r>
    </w:p>
    <w:p w14:paraId="2C4974A6" w14:textId="77777777" w:rsidR="00431E63" w:rsidRDefault="00000000">
      <w:pPr>
        <w:pStyle w:val="Nagwek1"/>
        <w:spacing w:line="240" w:lineRule="auto"/>
        <w:jc w:val="both"/>
        <w:rPr>
          <w:b/>
          <w:color w:val="000000"/>
          <w:sz w:val="22"/>
          <w:szCs w:val="22"/>
        </w:rPr>
      </w:pPr>
      <w:r>
        <w:rPr>
          <w:b/>
          <w:color w:val="000000"/>
          <w:sz w:val="22"/>
          <w:szCs w:val="22"/>
        </w:rPr>
        <w:t>Ochrona przed atakami na usługę poczty</w:t>
      </w:r>
    </w:p>
    <w:p w14:paraId="190CCE30" w14:textId="77777777" w:rsidR="00431E63" w:rsidRDefault="00000000">
      <w:pPr>
        <w:spacing w:line="240" w:lineRule="auto"/>
        <w:jc w:val="both"/>
      </w:pPr>
      <w:r>
        <w:t>System musi zapewniać poniższe funkcje i metody filtrowania:</w:t>
      </w:r>
    </w:p>
    <w:p w14:paraId="1B4EBEAA" w14:textId="77777777" w:rsidR="00431E63" w:rsidRDefault="00000000">
      <w:pPr>
        <w:pStyle w:val="Akapitzlist"/>
        <w:numPr>
          <w:ilvl w:val="0"/>
          <w:numId w:val="8"/>
        </w:numPr>
        <w:spacing w:line="240" w:lineRule="auto"/>
        <w:jc w:val="both"/>
      </w:pPr>
      <w:r>
        <w:t>Ochrona przed atakami na adres odbiorcy (m.in. email bombing).</w:t>
      </w:r>
    </w:p>
    <w:p w14:paraId="36F52E37" w14:textId="77777777" w:rsidR="00431E63" w:rsidRDefault="00000000">
      <w:pPr>
        <w:pStyle w:val="Akapitzlist"/>
        <w:numPr>
          <w:ilvl w:val="0"/>
          <w:numId w:val="8"/>
        </w:numPr>
        <w:spacing w:line="240" w:lineRule="auto"/>
        <w:jc w:val="both"/>
      </w:pPr>
      <w:r>
        <w:t xml:space="preserve">Definiowanie  maksymalnej ilości wiadomości pocztowych otrzymywanych w jednostce czasu. </w:t>
      </w:r>
    </w:p>
    <w:p w14:paraId="76FABF21" w14:textId="77777777" w:rsidR="00431E63" w:rsidRDefault="00000000">
      <w:pPr>
        <w:pStyle w:val="Akapitzlist"/>
        <w:numPr>
          <w:ilvl w:val="0"/>
          <w:numId w:val="8"/>
        </w:numPr>
        <w:spacing w:line="240" w:lineRule="auto"/>
        <w:jc w:val="both"/>
      </w:pPr>
      <w:r>
        <w:t>Defniowanie maksymalnej liczby jednoczesnych sesji SMTP w jednostce czasu.</w:t>
      </w:r>
    </w:p>
    <w:p w14:paraId="0C835C50" w14:textId="77777777" w:rsidR="00431E63" w:rsidRDefault="00000000">
      <w:pPr>
        <w:pStyle w:val="Akapitzlist"/>
        <w:numPr>
          <w:ilvl w:val="0"/>
          <w:numId w:val="8"/>
        </w:numPr>
        <w:spacing w:line="240" w:lineRule="auto"/>
        <w:jc w:val="both"/>
      </w:pPr>
      <w:r>
        <w:t>Kontrola Reverse DNS (ochrona przed Anty-Spoofing).</w:t>
      </w:r>
    </w:p>
    <w:p w14:paraId="26791E57" w14:textId="77777777" w:rsidR="00431E63" w:rsidRDefault="00000000">
      <w:pPr>
        <w:pStyle w:val="Akapitzlist"/>
        <w:numPr>
          <w:ilvl w:val="0"/>
          <w:numId w:val="8"/>
        </w:numPr>
        <w:spacing w:line="240" w:lineRule="auto"/>
        <w:jc w:val="both"/>
      </w:pPr>
      <w:r>
        <w:t>Weryfikacja poprawności adresu e-mail nadawcy.</w:t>
      </w:r>
    </w:p>
    <w:p w14:paraId="0F8DA8B4" w14:textId="77777777" w:rsidR="00431E63" w:rsidRDefault="00000000">
      <w:pPr>
        <w:pStyle w:val="Nagwek1"/>
        <w:spacing w:line="240" w:lineRule="auto"/>
        <w:jc w:val="both"/>
        <w:rPr>
          <w:b/>
          <w:color w:val="000000"/>
          <w:sz w:val="22"/>
          <w:szCs w:val="22"/>
        </w:rPr>
      </w:pPr>
      <w:r>
        <w:rPr>
          <w:b/>
          <w:color w:val="000000"/>
          <w:sz w:val="22"/>
          <w:szCs w:val="22"/>
        </w:rPr>
        <w:t>Funkcje logowania i raportowania</w:t>
      </w:r>
    </w:p>
    <w:p w14:paraId="488DC49A" w14:textId="77777777" w:rsidR="00431E63" w:rsidRDefault="00000000">
      <w:pPr>
        <w:spacing w:line="240" w:lineRule="auto"/>
        <w:jc w:val="both"/>
      </w:pPr>
      <w:r>
        <w:t>W tym zakresie dostarczony system ochrony poczty musi zapewniać:</w:t>
      </w:r>
    </w:p>
    <w:p w14:paraId="01BC1F2A" w14:textId="77777777" w:rsidR="00431E63" w:rsidRDefault="00000000">
      <w:pPr>
        <w:pStyle w:val="Akapitzlist"/>
        <w:numPr>
          <w:ilvl w:val="0"/>
          <w:numId w:val="9"/>
        </w:numPr>
        <w:spacing w:line="240" w:lineRule="auto"/>
        <w:jc w:val="both"/>
      </w:pPr>
      <w:r>
        <w:t>Logowanie do zewnętrznego serwera SYSLOG.</w:t>
      </w:r>
    </w:p>
    <w:p w14:paraId="29045238" w14:textId="77777777" w:rsidR="00431E63" w:rsidRDefault="00000000">
      <w:pPr>
        <w:pStyle w:val="Akapitzlist"/>
        <w:numPr>
          <w:ilvl w:val="0"/>
          <w:numId w:val="9"/>
        </w:numPr>
        <w:spacing w:line="240" w:lineRule="auto"/>
        <w:jc w:val="both"/>
      </w:pPr>
      <w:r>
        <w:t>Logowanie zmian konfiguracji oraz krytycznych zdarzeń systemowych np. w przypadku przepełnienia dysku.</w:t>
      </w:r>
    </w:p>
    <w:p w14:paraId="25D2FE85" w14:textId="77777777" w:rsidR="00431E63" w:rsidRDefault="00000000">
      <w:pPr>
        <w:pStyle w:val="Akapitzlist"/>
        <w:numPr>
          <w:ilvl w:val="0"/>
          <w:numId w:val="9"/>
        </w:numPr>
        <w:spacing w:line="240" w:lineRule="auto"/>
        <w:jc w:val="both"/>
      </w:pPr>
      <w:r>
        <w:t>Logowanie informacji na temat spamu oraz niedozwolonych załączników.</w:t>
      </w:r>
    </w:p>
    <w:p w14:paraId="2A7B0C6F" w14:textId="77777777" w:rsidR="00431E63" w:rsidRDefault="00000000">
      <w:pPr>
        <w:pStyle w:val="Akapitzlist"/>
        <w:numPr>
          <w:ilvl w:val="0"/>
          <w:numId w:val="9"/>
        </w:numPr>
        <w:spacing w:line="240" w:lineRule="auto"/>
        <w:jc w:val="both"/>
      </w:pPr>
      <w:r>
        <w:t>Możliwość podglądu logów w czasie rzeczywistym jak również danych historycznych.</w:t>
      </w:r>
    </w:p>
    <w:p w14:paraId="4D98C92D" w14:textId="77777777" w:rsidR="00431E63" w:rsidRDefault="00000000">
      <w:pPr>
        <w:pStyle w:val="Akapitzlist"/>
        <w:numPr>
          <w:ilvl w:val="0"/>
          <w:numId w:val="9"/>
        </w:numPr>
        <w:spacing w:line="240" w:lineRule="auto"/>
        <w:jc w:val="both"/>
      </w:pPr>
      <w:r>
        <w:t>Możliwość analizy przebiegu sesji SMTP.</w:t>
      </w:r>
    </w:p>
    <w:p w14:paraId="796AAECB" w14:textId="77777777" w:rsidR="00431E63" w:rsidRDefault="00000000">
      <w:pPr>
        <w:pStyle w:val="Akapitzlist"/>
        <w:numPr>
          <w:ilvl w:val="0"/>
          <w:numId w:val="9"/>
        </w:numPr>
        <w:spacing w:line="240" w:lineRule="auto"/>
        <w:jc w:val="both"/>
      </w:pPr>
      <w:r>
        <w:t>Powiadamianie administratora systemu w przypadku wykrycia wirusów w przesyłanych wiadomościach pocztowych.</w:t>
      </w:r>
    </w:p>
    <w:p w14:paraId="0CC08DB9" w14:textId="77777777" w:rsidR="00431E63" w:rsidRDefault="00000000">
      <w:pPr>
        <w:pStyle w:val="Akapitzlist"/>
        <w:numPr>
          <w:ilvl w:val="0"/>
          <w:numId w:val="9"/>
        </w:numPr>
        <w:spacing w:line="240" w:lineRule="auto"/>
        <w:jc w:val="both"/>
      </w:pPr>
      <w:r>
        <w:t xml:space="preserve">Predefiniowane szablony raportów oraz możliwość ich edycji przez administratora systemu. </w:t>
      </w:r>
    </w:p>
    <w:p w14:paraId="52099BF1" w14:textId="77777777" w:rsidR="00431E63" w:rsidRDefault="00000000">
      <w:pPr>
        <w:pStyle w:val="Akapitzlist"/>
        <w:numPr>
          <w:ilvl w:val="0"/>
          <w:numId w:val="9"/>
        </w:numPr>
        <w:spacing w:line="240" w:lineRule="auto"/>
        <w:jc w:val="both"/>
      </w:pPr>
      <w:r>
        <w:lastRenderedPageBreak/>
        <w:t xml:space="preserve">Możliwość generowania raportów zgodnie z harmonogramem lub na żądanie administratora systemu. </w:t>
      </w:r>
    </w:p>
    <w:p w14:paraId="55B04D0F" w14:textId="77777777" w:rsidR="00431E63" w:rsidRDefault="00000000">
      <w:pPr>
        <w:pStyle w:val="Nagwek1"/>
        <w:spacing w:line="240" w:lineRule="auto"/>
        <w:jc w:val="both"/>
        <w:rPr>
          <w:b/>
          <w:color w:val="000000"/>
          <w:sz w:val="22"/>
          <w:szCs w:val="22"/>
        </w:rPr>
      </w:pPr>
      <w:r>
        <w:rPr>
          <w:b/>
          <w:color w:val="000000"/>
          <w:sz w:val="22"/>
          <w:szCs w:val="22"/>
        </w:rPr>
        <w:t>Funkcje pracy w trybie wysokiej dostępności (HA)</w:t>
      </w:r>
    </w:p>
    <w:p w14:paraId="6789107D" w14:textId="77777777" w:rsidR="00431E63" w:rsidRDefault="00000000">
      <w:pPr>
        <w:spacing w:line="240" w:lineRule="auto"/>
        <w:jc w:val="both"/>
      </w:pPr>
      <w:r>
        <w:t>System ochrony poczty musi zapewniać poniższe funkcje:</w:t>
      </w:r>
    </w:p>
    <w:p w14:paraId="104A75A9" w14:textId="77777777" w:rsidR="00431E63" w:rsidRDefault="00000000">
      <w:pPr>
        <w:pStyle w:val="Akapitzlist"/>
        <w:numPr>
          <w:ilvl w:val="0"/>
          <w:numId w:val="10"/>
        </w:numPr>
        <w:spacing w:line="240" w:lineRule="auto"/>
        <w:jc w:val="both"/>
      </w:pPr>
      <w:r>
        <w:t>Konfigurację HA w każdym z  trybów: gateway, transparent.</w:t>
      </w:r>
    </w:p>
    <w:p w14:paraId="13909D9A" w14:textId="77777777" w:rsidR="00431E63" w:rsidRDefault="00000000">
      <w:pPr>
        <w:pStyle w:val="Akapitzlist"/>
        <w:numPr>
          <w:ilvl w:val="0"/>
          <w:numId w:val="10"/>
        </w:numPr>
        <w:spacing w:line="240" w:lineRule="auto"/>
        <w:jc w:val="both"/>
      </w:pPr>
      <w:r>
        <w:t>Tryb synchronizacji konfiguracji dla scenariuszy gdy każde z urządzeń występuje pod innym adresem IP.</w:t>
      </w:r>
    </w:p>
    <w:p w14:paraId="2DFAE22E" w14:textId="77777777" w:rsidR="00431E63" w:rsidRDefault="00000000">
      <w:pPr>
        <w:pStyle w:val="Akapitzlist"/>
        <w:numPr>
          <w:ilvl w:val="0"/>
          <w:numId w:val="10"/>
        </w:numPr>
        <w:spacing w:line="240" w:lineRule="auto"/>
        <w:jc w:val="both"/>
      </w:pPr>
      <w:r>
        <w:t>Wykrywanie awarii poszczególnych urządzeń oraz powiadamianie administratora systemu.</w:t>
      </w:r>
    </w:p>
    <w:p w14:paraId="0CC3D242" w14:textId="77777777" w:rsidR="00431E63" w:rsidRDefault="00000000">
      <w:pPr>
        <w:pStyle w:val="Akapitzlist"/>
        <w:numPr>
          <w:ilvl w:val="0"/>
          <w:numId w:val="10"/>
        </w:numPr>
        <w:spacing w:line="240" w:lineRule="auto"/>
        <w:jc w:val="both"/>
      </w:pPr>
      <w:r>
        <w:t>Monitorowanie stanu pracy klastra.</w:t>
      </w:r>
    </w:p>
    <w:p w14:paraId="4F65F5C2" w14:textId="77777777" w:rsidR="00431E63" w:rsidRDefault="00000000">
      <w:pPr>
        <w:pStyle w:val="Nagwek1"/>
        <w:spacing w:line="240" w:lineRule="auto"/>
        <w:jc w:val="both"/>
        <w:rPr>
          <w:b/>
          <w:color w:val="000000"/>
          <w:sz w:val="22"/>
          <w:szCs w:val="22"/>
        </w:rPr>
      </w:pPr>
      <w:r>
        <w:rPr>
          <w:b/>
          <w:color w:val="000000"/>
          <w:sz w:val="22"/>
          <w:szCs w:val="22"/>
        </w:rPr>
        <w:t xml:space="preserve">Aktualizacje sygnatur, dostęp do bazy spamu </w:t>
      </w:r>
    </w:p>
    <w:p w14:paraId="1591EDC5" w14:textId="77777777" w:rsidR="00431E63" w:rsidRDefault="00000000">
      <w:pPr>
        <w:spacing w:line="240" w:lineRule="auto"/>
        <w:jc w:val="both"/>
      </w:pPr>
      <w:r>
        <w:t>W tym zakresie dostarczony system ochrony poczty musi zapewniać:</w:t>
      </w:r>
    </w:p>
    <w:p w14:paraId="1A5B4D53" w14:textId="77777777" w:rsidR="00431E63" w:rsidRDefault="00000000">
      <w:pPr>
        <w:pStyle w:val="Akapitzlist"/>
        <w:numPr>
          <w:ilvl w:val="0"/>
          <w:numId w:val="11"/>
        </w:numPr>
        <w:spacing w:line="240" w:lineRule="auto"/>
        <w:jc w:val="both"/>
      </w:pPr>
      <w:r>
        <w:t>Pracę w oparciu o bazę spamu oraz url uaktualniane w czasie rzeczywistym.</w:t>
      </w:r>
    </w:p>
    <w:p w14:paraId="3BB229D1" w14:textId="77777777" w:rsidR="00431E63" w:rsidRDefault="00000000">
      <w:pPr>
        <w:pStyle w:val="Akapitzlist"/>
        <w:numPr>
          <w:ilvl w:val="0"/>
          <w:numId w:val="11"/>
        </w:numPr>
        <w:spacing w:line="240" w:lineRule="auto"/>
        <w:jc w:val="both"/>
      </w:pPr>
      <w:r>
        <w:t>Planowanie aktualizacji szczepionek antywirusowych zgodnie z harmonogramem co najmniej raz na godzinę.</w:t>
      </w:r>
    </w:p>
    <w:p w14:paraId="3CFB0766" w14:textId="77777777" w:rsidR="00431E63" w:rsidRDefault="00000000">
      <w:pPr>
        <w:pStyle w:val="Nagwek1"/>
        <w:spacing w:line="240" w:lineRule="auto"/>
        <w:jc w:val="both"/>
        <w:rPr>
          <w:b/>
          <w:color w:val="000000"/>
          <w:sz w:val="22"/>
          <w:szCs w:val="22"/>
        </w:rPr>
      </w:pPr>
      <w:r>
        <w:rPr>
          <w:b/>
          <w:color w:val="000000"/>
          <w:sz w:val="22"/>
          <w:szCs w:val="22"/>
        </w:rPr>
        <w:t xml:space="preserve">Zarządzanie </w:t>
      </w:r>
    </w:p>
    <w:p w14:paraId="0557B10B" w14:textId="77777777" w:rsidR="00431E63" w:rsidRDefault="00000000">
      <w:pPr>
        <w:spacing w:line="240" w:lineRule="auto"/>
        <w:jc w:val="both"/>
      </w:pPr>
      <w:r>
        <w:t>System ochrony poczty musi zapewniać poniższe funkcje:</w:t>
      </w:r>
    </w:p>
    <w:p w14:paraId="102FB66F" w14:textId="77777777" w:rsidR="00431E63" w:rsidRDefault="00000000">
      <w:pPr>
        <w:pStyle w:val="Akapitzlist"/>
        <w:numPr>
          <w:ilvl w:val="0"/>
          <w:numId w:val="12"/>
        </w:numPr>
        <w:spacing w:line="240" w:lineRule="auto"/>
        <w:jc w:val="both"/>
      </w:pPr>
      <w:r>
        <w:t>System musi mieć możliwość zarządzania lokalnego z wykorzystaniem protokołów: HTTPS oraz SSH.</w:t>
      </w:r>
    </w:p>
    <w:p w14:paraId="11768616" w14:textId="77777777" w:rsidR="00431E63" w:rsidRDefault="00000000">
      <w:pPr>
        <w:pStyle w:val="Akapitzlist"/>
        <w:numPr>
          <w:ilvl w:val="0"/>
          <w:numId w:val="12"/>
        </w:numPr>
        <w:spacing w:line="240" w:lineRule="auto"/>
        <w:jc w:val="both"/>
      </w:pPr>
      <w:r>
        <w:t>Możliwość modyfikowania wyglądu interfejsu zarządzania oraz interfejsu WebMail z opcją wstawienia własnego logo firmy.</w:t>
      </w:r>
    </w:p>
    <w:p w14:paraId="0B02B198" w14:textId="77777777" w:rsidR="00431E63" w:rsidRDefault="00000000">
      <w:pPr>
        <w:pStyle w:val="Akapitzlist"/>
        <w:numPr>
          <w:ilvl w:val="0"/>
          <w:numId w:val="12"/>
        </w:numPr>
        <w:spacing w:line="240" w:lineRule="auto"/>
        <w:jc w:val="both"/>
      </w:pPr>
      <w:r>
        <w:t>Powinna istnieć możliwość zdefiniowania co najmniej 4 lokalnych kont administracyjnych.</w:t>
      </w:r>
    </w:p>
    <w:p w14:paraId="0163BF28" w14:textId="77777777" w:rsidR="00431E63" w:rsidRDefault="00000000">
      <w:pPr>
        <w:pStyle w:val="Nagwek1"/>
        <w:spacing w:line="240" w:lineRule="auto"/>
        <w:jc w:val="both"/>
        <w:rPr>
          <w:b/>
          <w:color w:val="000000"/>
          <w:sz w:val="22"/>
          <w:szCs w:val="22"/>
        </w:rPr>
      </w:pPr>
      <w:r>
        <w:rPr>
          <w:b/>
          <w:color w:val="000000"/>
          <w:sz w:val="22"/>
          <w:szCs w:val="22"/>
        </w:rPr>
        <w:t>Certyfikaty</w:t>
      </w:r>
    </w:p>
    <w:p w14:paraId="6AA91814" w14:textId="77777777" w:rsidR="00431E63" w:rsidRDefault="00000000">
      <w:pPr>
        <w:spacing w:line="240" w:lineRule="auto"/>
        <w:jc w:val="both"/>
      </w:pPr>
      <w:r>
        <w:t>Dostarczony system powinien posiadać co najmniej dwie z poniższych certyfikacji:</w:t>
      </w:r>
    </w:p>
    <w:p w14:paraId="740D9A18" w14:textId="77777777" w:rsidR="00431E63" w:rsidRDefault="00000000">
      <w:pPr>
        <w:pStyle w:val="Akapitzlist"/>
        <w:numPr>
          <w:ilvl w:val="0"/>
          <w:numId w:val="13"/>
        </w:numPr>
        <w:spacing w:line="240" w:lineRule="auto"/>
        <w:jc w:val="both"/>
      </w:pPr>
      <w:r>
        <w:t>VBSpam, VB100 rated, Common Criteria NDPP, FIPS 140-2 Certified.</w:t>
      </w:r>
    </w:p>
    <w:p w14:paraId="48DD866D" w14:textId="77777777" w:rsidR="00431E63" w:rsidRDefault="00000000">
      <w:pPr>
        <w:pStyle w:val="Nagwek1"/>
        <w:spacing w:line="240" w:lineRule="auto"/>
        <w:jc w:val="both"/>
        <w:rPr>
          <w:b/>
          <w:color w:val="000000"/>
          <w:sz w:val="22"/>
          <w:szCs w:val="22"/>
        </w:rPr>
      </w:pPr>
      <w:r>
        <w:rPr>
          <w:b/>
          <w:color w:val="000000"/>
          <w:sz w:val="22"/>
          <w:szCs w:val="22"/>
        </w:rPr>
        <w:t>Serwisy i licencje</w:t>
      </w:r>
    </w:p>
    <w:p w14:paraId="757AD93D" w14:textId="77777777" w:rsidR="00431E63" w:rsidRDefault="00000000">
      <w:pPr>
        <w:spacing w:line="240" w:lineRule="auto"/>
        <w:jc w:val="both"/>
      </w:pPr>
      <w:r>
        <w:t>W ramach postępowania powinny zostać dostarczone licencje upoważniające do korzystania z aktualnych baz funkcji ochronnych producenta  i serwisów. Powinny one obejmować:</w:t>
      </w:r>
    </w:p>
    <w:p w14:paraId="04ECEA9B" w14:textId="77777777" w:rsidR="00431E63" w:rsidRDefault="00000000">
      <w:pPr>
        <w:pStyle w:val="Akapitzlist"/>
        <w:numPr>
          <w:ilvl w:val="0"/>
          <w:numId w:val="14"/>
        </w:numPr>
        <w:spacing w:line="240" w:lineRule="auto"/>
        <w:jc w:val="both"/>
      </w:pPr>
      <w:r>
        <w:t xml:space="preserve">Kontrola Antyspam, URL Filtering, kontrola antywirusowa, ochrona typu Virus Outbrake, Sandbox w chmurze, ochrona typu Click Protect, Content Disarm &amp; Reconstruction, Business Email Compromise na okres 36 miesięcy. </w:t>
      </w:r>
    </w:p>
    <w:p w14:paraId="0FF0F016" w14:textId="77777777" w:rsidR="00431E63" w:rsidRDefault="00000000">
      <w:pPr>
        <w:pStyle w:val="Nagwek1"/>
        <w:spacing w:line="240" w:lineRule="auto"/>
        <w:jc w:val="both"/>
        <w:rPr>
          <w:b/>
          <w:color w:val="000000"/>
          <w:sz w:val="22"/>
          <w:szCs w:val="22"/>
        </w:rPr>
      </w:pPr>
      <w:r>
        <w:rPr>
          <w:b/>
          <w:color w:val="000000"/>
          <w:sz w:val="22"/>
          <w:szCs w:val="22"/>
        </w:rPr>
        <w:t>Gwarancja oraz wsparcie</w:t>
      </w:r>
    </w:p>
    <w:p w14:paraId="2937432D" w14:textId="77777777" w:rsidR="00431E63" w:rsidRDefault="00000000">
      <w:pPr>
        <w:pStyle w:val="Akapitzlist"/>
        <w:numPr>
          <w:ilvl w:val="0"/>
          <w:numId w:val="14"/>
        </w:numPr>
        <w:spacing w:line="240" w:lineRule="auto"/>
        <w:jc w:val="both"/>
      </w:pPr>
      <w:r>
        <w:t xml:space="preserve">Gwarancja: System musi być objęty serwisem gwarancyjnym producenta przez okres 36 miesięcy, polegającym na naprawie lub wymianie urządzenia w przypadku jego wadliwości. W ramach tego serwisu producent musi zapewniać również dostęp do aktualizacji oprogramowania oraz wsparcie techniczne w trybie 24x7. </w:t>
      </w:r>
    </w:p>
    <w:p w14:paraId="4818DE41" w14:textId="77777777" w:rsidR="00431E63" w:rsidRDefault="00431E63">
      <w:pPr>
        <w:pStyle w:val="Akapitzlist"/>
        <w:spacing w:line="240" w:lineRule="auto"/>
        <w:ind w:left="1440"/>
        <w:jc w:val="both"/>
      </w:pPr>
    </w:p>
    <w:p w14:paraId="7D133355" w14:textId="77777777" w:rsidR="00431E63" w:rsidRDefault="00000000">
      <w:pPr>
        <w:pStyle w:val="Akapitzlist"/>
        <w:numPr>
          <w:ilvl w:val="0"/>
          <w:numId w:val="15"/>
        </w:numPr>
        <w:spacing w:line="240" w:lineRule="auto"/>
        <w:ind w:left="1068"/>
        <w:jc w:val="both"/>
      </w:pPr>
      <w:r>
        <w:t>Oświadczanie Producenta lub Autoryzowanego Dystrybutora świadczącego wsparcie techniczne  o gotowości świadczenia na rzecz Zamawiającego wymaganego serwisu (zawierające: adres strony internetowej serwisu i numer infolinii telefonicznej).</w:t>
      </w:r>
    </w:p>
    <w:p w14:paraId="64A54E45" w14:textId="77777777" w:rsidR="00431E63" w:rsidRDefault="00000000">
      <w:pPr>
        <w:pStyle w:val="Akapitzlist"/>
        <w:numPr>
          <w:ilvl w:val="0"/>
          <w:numId w:val="16"/>
        </w:numPr>
        <w:spacing w:line="240" w:lineRule="auto"/>
        <w:ind w:left="1068"/>
        <w:jc w:val="both"/>
      </w:pPr>
      <w:r>
        <w:t>Certyfikat ISO 9001 podmiotu serwisującego.</w:t>
      </w:r>
    </w:p>
    <w:p w14:paraId="34B899CA" w14:textId="77777777" w:rsidR="00431E63" w:rsidRDefault="00000000">
      <w:pPr>
        <w:pStyle w:val="Nagwek1"/>
        <w:spacing w:line="240" w:lineRule="auto"/>
        <w:jc w:val="both"/>
        <w:rPr>
          <w:b/>
          <w:color w:val="000000"/>
          <w:sz w:val="22"/>
          <w:szCs w:val="22"/>
        </w:rPr>
      </w:pPr>
      <w:r>
        <w:rPr>
          <w:b/>
          <w:color w:val="000000"/>
          <w:sz w:val="22"/>
          <w:szCs w:val="22"/>
        </w:rPr>
        <w:lastRenderedPageBreak/>
        <w:t>Opisy do wymagań ogólnych</w:t>
      </w:r>
    </w:p>
    <w:p w14:paraId="28F0A35D" w14:textId="77777777" w:rsidR="00431E63" w:rsidRDefault="00000000">
      <w:pPr>
        <w:pStyle w:val="Akapitzlist"/>
        <w:numPr>
          <w:ilvl w:val="0"/>
          <w:numId w:val="17"/>
        </w:numPr>
        <w:spacing w:line="240" w:lineRule="auto"/>
        <w:jc w:val="both"/>
      </w:pPr>
      <w:r>
        <w:t xml:space="preserve">Opis przedmiotu zamówienia (nie techniczny, tylko ogólny): 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 </w:t>
      </w:r>
    </w:p>
    <w:p w14:paraId="32B7FD7A" w14:textId="77777777" w:rsidR="00431E63" w:rsidRDefault="00000000">
      <w:pPr>
        <w:pStyle w:val="Akapitzlist"/>
        <w:numPr>
          <w:ilvl w:val="0"/>
          <w:numId w:val="17"/>
        </w:numPr>
        <w:spacing w:line="240" w:lineRule="auto"/>
        <w:jc w:val="both"/>
      </w:pPr>
      <w:r>
        <w:t>Opis przedmiotu zamówienia (nie techniczny, tylko ogólny): Oferent winien przedłożyć oświadczenie producenta lub autoryzowanego dystrybutora producenta na terenie Polski, iż oferent posiada autoryzację producenta w zakresie sprzedaży oferowanych rozwiązań.</w:t>
      </w:r>
    </w:p>
    <w:p w14:paraId="5784113A" w14:textId="77777777" w:rsidR="00431E63" w:rsidRDefault="00431E63">
      <w:pPr>
        <w:spacing w:line="240" w:lineRule="auto"/>
        <w:ind w:left="360"/>
        <w:jc w:val="both"/>
      </w:pPr>
    </w:p>
    <w:sectPr w:rsidR="00431E63">
      <w:pgSz w:w="11906" w:h="16838"/>
      <w:pgMar w:top="1417" w:right="1417" w:bottom="1417" w:left="1417" w:header="0" w:footer="0" w:gutter="0"/>
      <w:cols w:space="708"/>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39F6"/>
    <w:multiLevelType w:val="multilevel"/>
    <w:tmpl w:val="9C62D2B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F253978"/>
    <w:multiLevelType w:val="multilevel"/>
    <w:tmpl w:val="BB66ABBE"/>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4704D1A"/>
    <w:multiLevelType w:val="multilevel"/>
    <w:tmpl w:val="578E61F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7106614"/>
    <w:multiLevelType w:val="multilevel"/>
    <w:tmpl w:val="A7029C7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9311609"/>
    <w:multiLevelType w:val="multilevel"/>
    <w:tmpl w:val="18CCC17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FD85A59"/>
    <w:multiLevelType w:val="multilevel"/>
    <w:tmpl w:val="8AC40E3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13C3A26"/>
    <w:multiLevelType w:val="multilevel"/>
    <w:tmpl w:val="2CFE8A1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5CB1C8C"/>
    <w:multiLevelType w:val="multilevel"/>
    <w:tmpl w:val="D512C600"/>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00A2AC6"/>
    <w:multiLevelType w:val="multilevel"/>
    <w:tmpl w:val="4332679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B8173D2"/>
    <w:multiLevelType w:val="multilevel"/>
    <w:tmpl w:val="290ABEA8"/>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D006BF2"/>
    <w:multiLevelType w:val="multilevel"/>
    <w:tmpl w:val="D7F45AC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42F4A8E"/>
    <w:multiLevelType w:val="multilevel"/>
    <w:tmpl w:val="E8E078E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545D4DAE"/>
    <w:multiLevelType w:val="multilevel"/>
    <w:tmpl w:val="9172357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7867944"/>
    <w:multiLevelType w:val="multilevel"/>
    <w:tmpl w:val="D878FFF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C9807CF"/>
    <w:multiLevelType w:val="multilevel"/>
    <w:tmpl w:val="92AA214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0B72168"/>
    <w:multiLevelType w:val="multilevel"/>
    <w:tmpl w:val="9F6EC57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9936940"/>
    <w:multiLevelType w:val="multilevel"/>
    <w:tmpl w:val="28BADB5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FBD5666"/>
    <w:multiLevelType w:val="multilevel"/>
    <w:tmpl w:val="B67AD8B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882983124">
    <w:abstractNumId w:val="7"/>
  </w:num>
  <w:num w:numId="2" w16cid:durableId="1359545153">
    <w:abstractNumId w:val="3"/>
  </w:num>
  <w:num w:numId="3" w16cid:durableId="460004113">
    <w:abstractNumId w:val="4"/>
  </w:num>
  <w:num w:numId="4" w16cid:durableId="1812626610">
    <w:abstractNumId w:val="8"/>
  </w:num>
  <w:num w:numId="5" w16cid:durableId="176358894">
    <w:abstractNumId w:val="9"/>
  </w:num>
  <w:num w:numId="6" w16cid:durableId="716470922">
    <w:abstractNumId w:val="16"/>
  </w:num>
  <w:num w:numId="7" w16cid:durableId="1761296137">
    <w:abstractNumId w:val="13"/>
  </w:num>
  <w:num w:numId="8" w16cid:durableId="1488937889">
    <w:abstractNumId w:val="2"/>
  </w:num>
  <w:num w:numId="9" w16cid:durableId="1811482027">
    <w:abstractNumId w:val="14"/>
  </w:num>
  <w:num w:numId="10" w16cid:durableId="1899590337">
    <w:abstractNumId w:val="10"/>
  </w:num>
  <w:num w:numId="11" w16cid:durableId="106317630">
    <w:abstractNumId w:val="11"/>
  </w:num>
  <w:num w:numId="12" w16cid:durableId="1808013796">
    <w:abstractNumId w:val="0"/>
  </w:num>
  <w:num w:numId="13" w16cid:durableId="2092196566">
    <w:abstractNumId w:val="6"/>
  </w:num>
  <w:num w:numId="14" w16cid:durableId="164051920">
    <w:abstractNumId w:val="12"/>
  </w:num>
  <w:num w:numId="15" w16cid:durableId="1524198928">
    <w:abstractNumId w:val="5"/>
  </w:num>
  <w:num w:numId="16" w16cid:durableId="342708376">
    <w:abstractNumId w:val="1"/>
  </w:num>
  <w:num w:numId="17" w16cid:durableId="1716851063">
    <w:abstractNumId w:val="15"/>
  </w:num>
  <w:num w:numId="18" w16cid:durableId="4578016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E63"/>
    <w:rsid w:val="00431E63"/>
    <w:rsid w:val="00AB1CB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D1636"/>
  <w15:docId w15:val="{497D19DC-8BDE-454F-8261-BB113B902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color w:val="00000A"/>
      <w:sz w:val="22"/>
    </w:rPr>
  </w:style>
  <w:style w:type="paragraph" w:styleId="Nagwek1">
    <w:name w:val="heading 1"/>
    <w:basedOn w:val="Normalny"/>
    <w:link w:val="Nagwek1Znak"/>
    <w:uiPriority w:val="9"/>
    <w:qFormat/>
    <w:rsid w:val="00E50D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E50DD6"/>
    <w:rPr>
      <w:rFonts w:asciiTheme="majorHAnsi" w:eastAsiaTheme="majorEastAsia" w:hAnsiTheme="majorHAnsi" w:cstheme="majorBidi"/>
      <w:color w:val="2F5496" w:themeColor="accent1" w:themeShade="BF"/>
      <w:sz w:val="32"/>
      <w:szCs w:val="32"/>
    </w:rPr>
  </w:style>
  <w:style w:type="character" w:customStyle="1" w:styleId="ListLabel1">
    <w:name w:val="ListLabel 1"/>
    <w:qFormat/>
    <w:rPr>
      <w:rFonts w:cs="Symbol"/>
    </w:rPr>
  </w:style>
  <w:style w:type="character" w:customStyle="1" w:styleId="ListLabel2">
    <w:name w:val="ListLabel 2"/>
    <w:qFormat/>
    <w:rPr>
      <w:rFonts w:cs="Symbol"/>
    </w:rPr>
  </w:style>
  <w:style w:type="character" w:customStyle="1" w:styleId="ListLabel3">
    <w:name w:val="ListLabel 3"/>
    <w:qFormat/>
    <w:rPr>
      <w:rFonts w:cs="Symbol"/>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uiPriority w:val="34"/>
    <w:qFormat/>
    <w:rsid w:val="00E50D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FBCB53B2364184CB769FAB63C9AA799" ma:contentTypeVersion="6" ma:contentTypeDescription="Utwórz nowy dokument." ma:contentTypeScope="" ma:versionID="40b8924f3c9e1876bc3839c15d553a38">
  <xsd:schema xmlns:xsd="http://www.w3.org/2001/XMLSchema" xmlns:xs="http://www.w3.org/2001/XMLSchema" xmlns:p="http://schemas.microsoft.com/office/2006/metadata/properties" xmlns:ns2="3c790949-a4ce-4abe-9c5e-0c1b0cd24f83" xmlns:ns3="71877abb-2a10-4c9c-a5bc-0d7c46fa844b" targetNamespace="http://schemas.microsoft.com/office/2006/metadata/properties" ma:root="true" ma:fieldsID="b2b2780918a5356a66f9b4cac92ced2d" ns2:_="" ns3:_="">
    <xsd:import namespace="3c790949-a4ce-4abe-9c5e-0c1b0cd24f83"/>
    <xsd:import namespace="71877abb-2a10-4c9c-a5bc-0d7c46fa84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790949-a4ce-4abe-9c5e-0c1b0cd24f83" elementFormDefault="qualified">
    <xsd:import namespace="http://schemas.microsoft.com/office/2006/documentManagement/types"/>
    <xsd:import namespace="http://schemas.microsoft.com/office/infopath/2007/PartnerControls"/>
    <xsd:element name="SharedWithUsers" ma:index="8" nillable="true" ma:displayName="Udostępnianie"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877abb-2a10-4c9c-a5bc-0d7c46fa84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50892B-091B-4298-BD4D-8956D72EC81D}">
  <ds:schemaRefs>
    <ds:schemaRef ds:uri="http://schemas.microsoft.com/sharepoint/v3/contenttype/forms"/>
  </ds:schemaRefs>
</ds:datastoreItem>
</file>

<file path=customXml/itemProps2.xml><?xml version="1.0" encoding="utf-8"?>
<ds:datastoreItem xmlns:ds="http://schemas.openxmlformats.org/officeDocument/2006/customXml" ds:itemID="{69835AD1-3995-4000-9826-79C367514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790949-a4ce-4abe-9c5e-0c1b0cd24f83"/>
    <ds:schemaRef ds:uri="71877abb-2a10-4c9c-a5bc-0d7c46fa8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242CD6-4EB6-4751-8C41-6C1639E08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1690</Words>
  <Characters>10143</Characters>
  <Application>Microsoft Office Word</Application>
  <DocSecurity>0</DocSecurity>
  <Lines>84</Lines>
  <Paragraphs>23</Paragraphs>
  <ScaleCrop>false</ScaleCrop>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Andrzej Tymoszuk</cp:lastModifiedBy>
  <cp:revision>4</cp:revision>
  <dcterms:created xsi:type="dcterms:W3CDTF">2022-08-23T13:13:00Z</dcterms:created>
  <dcterms:modified xsi:type="dcterms:W3CDTF">2022-08-30T11:46:00Z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0x0101004FBCB53B2364184CB769FAB63C9AA799</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Order">
    <vt:i4>567400</vt:i4>
  </property>
  <property fmtid="{D5CDD505-2E9C-101B-9397-08002B2CF9AE}" pid="8" name="ScaleCrop">
    <vt:bool>false</vt:bool>
  </property>
  <property fmtid="{D5CDD505-2E9C-101B-9397-08002B2CF9AE}" pid="9" name="ShareDoc">
    <vt:bool>false</vt:bool>
  </property>
  <property fmtid="{D5CDD505-2E9C-101B-9397-08002B2CF9AE}" pid="10" name="TriggerFlowInfo">
    <vt:lpwstr/>
  </property>
  <property fmtid="{D5CDD505-2E9C-101B-9397-08002B2CF9AE}" pid="11" name="_ExtendedDescription">
    <vt:lpwstr/>
  </property>
</Properties>
</file>